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F4D2" w14:textId="77777777" w:rsidR="00AA08B4" w:rsidRPr="00AA08B4" w:rsidRDefault="00AA08B4" w:rsidP="00AA08B4">
      <w:pPr>
        <w:rPr>
          <w:color w:val="000000"/>
          <w:sz w:val="28"/>
          <w:szCs w:val="28"/>
        </w:rPr>
      </w:pPr>
      <w:r w:rsidRPr="00AA08B4">
        <w:rPr>
          <w:rFonts w:ascii="Arial" w:hAnsi="Arial" w:cs="Arial"/>
          <w:b/>
          <w:bCs/>
          <w:color w:val="000000"/>
          <w:sz w:val="28"/>
          <w:szCs w:val="28"/>
        </w:rPr>
        <w:t>Rachael’s publications</w:t>
      </w:r>
    </w:p>
    <w:p w14:paraId="08A20F75" w14:textId="77777777" w:rsidR="00AA08B4" w:rsidRPr="00AA08B4" w:rsidRDefault="00AA08B4" w:rsidP="00AA08B4">
      <w:pPr>
        <w:rPr>
          <w:color w:val="000000"/>
          <w:sz w:val="28"/>
          <w:szCs w:val="28"/>
        </w:rPr>
      </w:pPr>
      <w:r w:rsidRPr="00AA08B4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14:paraId="4C37B606" w14:textId="77777777" w:rsidR="00AA08B4" w:rsidRPr="00AA08B4" w:rsidRDefault="00AA08B4" w:rsidP="00AA08B4">
      <w:pPr>
        <w:rPr>
          <w:color w:val="000000"/>
          <w:sz w:val="28"/>
          <w:szCs w:val="28"/>
        </w:rPr>
      </w:pPr>
      <w:r w:rsidRPr="00AA08B4">
        <w:rPr>
          <w:rFonts w:ascii="Arial" w:hAnsi="Arial" w:cs="Arial"/>
          <w:color w:val="000000"/>
          <w:sz w:val="28"/>
          <w:szCs w:val="28"/>
        </w:rPr>
        <w:t>Quinn, C; Pickett, J;</w:t>
      </w:r>
      <w:r w:rsidRPr="00AA08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AA08B4">
        <w:rPr>
          <w:rFonts w:ascii="Arial" w:hAnsi="Arial" w:cs="Arial"/>
          <w:b/>
          <w:bCs/>
          <w:color w:val="000000"/>
          <w:sz w:val="28"/>
          <w:szCs w:val="28"/>
        </w:rPr>
        <w:t>Litherland</w:t>
      </w:r>
      <w:proofErr w:type="spellEnd"/>
      <w:r w:rsidRPr="00AA08B4">
        <w:rPr>
          <w:rFonts w:ascii="Arial" w:hAnsi="Arial" w:cs="Arial"/>
          <w:b/>
          <w:bCs/>
          <w:color w:val="000000"/>
          <w:sz w:val="28"/>
          <w:szCs w:val="28"/>
        </w:rPr>
        <w:t>, R;</w:t>
      </w:r>
      <w:r w:rsidRPr="00AA08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A08B4">
        <w:rPr>
          <w:rFonts w:ascii="Arial" w:hAnsi="Arial" w:cs="Arial"/>
          <w:color w:val="000000"/>
          <w:sz w:val="28"/>
          <w:szCs w:val="28"/>
        </w:rPr>
        <w:t>Morris, R.G; Martyr, A, Clare, L. (2021) ‘Living well with dementia: What is possible and how to promote it.’ International Journal of Geriatric Psychiatry</w:t>
      </w:r>
      <w:r w:rsidRPr="00AA08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4" w:tooltip="https://bit.ly/3xxm7TX" w:history="1">
        <w:r w:rsidRPr="00AA08B4">
          <w:rPr>
            <w:rStyle w:val="Hyperlink"/>
            <w:sz w:val="28"/>
            <w:szCs w:val="28"/>
          </w:rPr>
          <w:t>https://bit.ly/3xxm7TX</w:t>
        </w:r>
      </w:hyperlink>
    </w:p>
    <w:p w14:paraId="104ED8B4" w14:textId="77777777" w:rsidR="00AA08B4" w:rsidRPr="00AA08B4" w:rsidRDefault="00AA08B4" w:rsidP="00AA08B4">
      <w:pPr>
        <w:rPr>
          <w:color w:val="000000"/>
          <w:sz w:val="28"/>
          <w:szCs w:val="28"/>
        </w:rPr>
      </w:pPr>
      <w:r w:rsidRPr="00AA08B4">
        <w:rPr>
          <w:rFonts w:ascii="Arial" w:hAnsi="Arial" w:cs="Arial"/>
          <w:color w:val="000000"/>
          <w:sz w:val="28"/>
          <w:szCs w:val="28"/>
        </w:rPr>
        <w:t> </w:t>
      </w:r>
    </w:p>
    <w:p w14:paraId="3BDC20AC" w14:textId="77777777" w:rsidR="00AA08B4" w:rsidRPr="00AA08B4" w:rsidRDefault="00AA08B4" w:rsidP="00AA08B4">
      <w:pPr>
        <w:rPr>
          <w:color w:val="000000"/>
          <w:sz w:val="28"/>
          <w:szCs w:val="28"/>
        </w:rPr>
      </w:pPr>
      <w:r w:rsidRPr="00AA08B4">
        <w:rPr>
          <w:rFonts w:ascii="Arial" w:hAnsi="Arial" w:cs="Arial"/>
          <w:color w:val="000000"/>
          <w:sz w:val="28"/>
          <w:szCs w:val="28"/>
        </w:rPr>
        <w:t>Clare, L; Gamble, L.D; Martyr, A; Quinn, C;</w:t>
      </w:r>
      <w:r w:rsidRPr="00AA08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AA08B4">
        <w:rPr>
          <w:rFonts w:ascii="Arial" w:hAnsi="Arial" w:cs="Arial"/>
          <w:b/>
          <w:bCs/>
          <w:color w:val="000000"/>
          <w:sz w:val="28"/>
          <w:szCs w:val="28"/>
        </w:rPr>
        <w:t>Litherland</w:t>
      </w:r>
      <w:proofErr w:type="spellEnd"/>
      <w:r w:rsidRPr="00AA08B4">
        <w:rPr>
          <w:rFonts w:ascii="Arial" w:hAnsi="Arial" w:cs="Arial"/>
          <w:b/>
          <w:bCs/>
          <w:color w:val="000000"/>
          <w:sz w:val="28"/>
          <w:szCs w:val="28"/>
        </w:rPr>
        <w:t>, R;</w:t>
      </w:r>
      <w:r w:rsidRPr="00AA08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A08B4">
        <w:rPr>
          <w:rFonts w:ascii="Arial" w:hAnsi="Arial" w:cs="Arial"/>
          <w:color w:val="000000"/>
          <w:sz w:val="28"/>
          <w:szCs w:val="28"/>
        </w:rPr>
        <w:t xml:space="preserve">Morris, </w:t>
      </w:r>
      <w:proofErr w:type="gramStart"/>
      <w:r w:rsidRPr="00AA08B4">
        <w:rPr>
          <w:rFonts w:ascii="Arial" w:hAnsi="Arial" w:cs="Arial"/>
          <w:color w:val="000000"/>
          <w:sz w:val="28"/>
          <w:szCs w:val="28"/>
        </w:rPr>
        <w:t>R.G.</w:t>
      </w:r>
      <w:proofErr w:type="gramEnd"/>
      <w:r w:rsidRPr="00AA08B4">
        <w:rPr>
          <w:rFonts w:ascii="Arial" w:hAnsi="Arial" w:cs="Arial"/>
          <w:color w:val="000000"/>
          <w:sz w:val="28"/>
          <w:szCs w:val="28"/>
        </w:rPr>
        <w:t xml:space="preserve"> and Matthews, F.E. (2021) ‘Psychological processes in adapting to dementia illness representations among the IDEAL cohort.” Psychology and Aging</w:t>
      </w:r>
      <w:r w:rsidRPr="00AA08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5" w:tooltip="https://bit.ly/3p84Lct" w:history="1">
        <w:r w:rsidRPr="00AA08B4">
          <w:rPr>
            <w:rStyle w:val="Hyperlink"/>
            <w:sz w:val="28"/>
            <w:szCs w:val="28"/>
          </w:rPr>
          <w:t>https://bit.ly/3p84Lct</w:t>
        </w:r>
      </w:hyperlink>
    </w:p>
    <w:p w14:paraId="06DE3191" w14:textId="77777777" w:rsidR="00AA08B4" w:rsidRPr="00AA08B4" w:rsidRDefault="00AA08B4" w:rsidP="00AA08B4">
      <w:pPr>
        <w:rPr>
          <w:color w:val="000000"/>
          <w:sz w:val="28"/>
          <w:szCs w:val="28"/>
        </w:rPr>
      </w:pPr>
      <w:r w:rsidRPr="00AA08B4">
        <w:rPr>
          <w:rFonts w:ascii="Arial" w:hAnsi="Arial" w:cs="Arial"/>
          <w:color w:val="000000"/>
          <w:sz w:val="28"/>
          <w:szCs w:val="28"/>
        </w:rPr>
        <w:t> </w:t>
      </w:r>
    </w:p>
    <w:p w14:paraId="15203B4E" w14:textId="77777777" w:rsidR="00AA08B4" w:rsidRPr="00AA08B4" w:rsidRDefault="00AA08B4" w:rsidP="00AA08B4">
      <w:pPr>
        <w:rPr>
          <w:color w:val="000000"/>
          <w:sz w:val="28"/>
          <w:szCs w:val="28"/>
        </w:rPr>
      </w:pPr>
      <w:r w:rsidRPr="00AA08B4">
        <w:rPr>
          <w:rFonts w:ascii="Arial" w:hAnsi="Arial" w:cs="Arial"/>
          <w:color w:val="000000"/>
          <w:sz w:val="28"/>
          <w:szCs w:val="28"/>
        </w:rPr>
        <w:t> </w:t>
      </w:r>
    </w:p>
    <w:p w14:paraId="108FD896" w14:textId="77777777" w:rsidR="00AA08B4" w:rsidRPr="00AA08B4" w:rsidRDefault="00AA08B4" w:rsidP="00AA08B4">
      <w:pPr>
        <w:rPr>
          <w:color w:val="000000"/>
          <w:sz w:val="28"/>
          <w:szCs w:val="28"/>
        </w:rPr>
      </w:pPr>
      <w:r w:rsidRPr="00AA08B4">
        <w:rPr>
          <w:rFonts w:ascii="Arial" w:hAnsi="Arial" w:cs="Arial"/>
          <w:color w:val="000000"/>
          <w:sz w:val="28"/>
          <w:szCs w:val="28"/>
        </w:rPr>
        <w:t>O’Rourke, G: Pentecost, C; van den Heuvel, E; Victor, C; Quinn, C; Hillman, A;</w:t>
      </w:r>
      <w:r w:rsidRPr="00AA08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AA08B4">
        <w:rPr>
          <w:rFonts w:ascii="Arial" w:hAnsi="Arial" w:cs="Arial"/>
          <w:b/>
          <w:bCs/>
          <w:color w:val="000000"/>
          <w:sz w:val="28"/>
          <w:szCs w:val="28"/>
        </w:rPr>
        <w:t>Litherland</w:t>
      </w:r>
      <w:proofErr w:type="spellEnd"/>
      <w:r w:rsidRPr="00AA08B4">
        <w:rPr>
          <w:rFonts w:ascii="Arial" w:hAnsi="Arial" w:cs="Arial"/>
          <w:b/>
          <w:bCs/>
          <w:color w:val="000000"/>
          <w:sz w:val="28"/>
          <w:szCs w:val="28"/>
        </w:rPr>
        <w:t>, R</w:t>
      </w:r>
      <w:r w:rsidRPr="00AA08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A08B4">
        <w:rPr>
          <w:rFonts w:ascii="Arial" w:hAnsi="Arial" w:cs="Arial"/>
          <w:color w:val="000000"/>
          <w:sz w:val="28"/>
          <w:szCs w:val="28"/>
        </w:rPr>
        <w:t>and Clare, L (2021) ‘Living with dementia under COVID-19 restrictions: coping and support needs among people with dementia and carers from the IDEAL cohort.’ Ageing and Society pp1-23</w:t>
      </w:r>
      <w:r w:rsidRPr="00AA08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6" w:tooltip="https://bit.ly/3D3xnZl" w:history="1">
        <w:r w:rsidRPr="00AA08B4">
          <w:rPr>
            <w:rStyle w:val="Hyperlink"/>
            <w:sz w:val="28"/>
            <w:szCs w:val="28"/>
          </w:rPr>
          <w:t>https://bit.ly/3D3xnZl</w:t>
        </w:r>
      </w:hyperlink>
    </w:p>
    <w:p w14:paraId="79749D46" w14:textId="77777777" w:rsidR="00AA08B4" w:rsidRPr="00AA08B4" w:rsidRDefault="00AA08B4" w:rsidP="00AA08B4">
      <w:pPr>
        <w:rPr>
          <w:color w:val="000000"/>
          <w:sz w:val="28"/>
          <w:szCs w:val="28"/>
        </w:rPr>
      </w:pPr>
      <w:r w:rsidRPr="00AA08B4">
        <w:rPr>
          <w:rFonts w:ascii="Arial" w:hAnsi="Arial" w:cs="Arial"/>
          <w:color w:val="000000"/>
          <w:sz w:val="28"/>
          <w:szCs w:val="28"/>
        </w:rPr>
        <w:t> </w:t>
      </w:r>
    </w:p>
    <w:p w14:paraId="09C27BC5" w14:textId="77777777" w:rsidR="00AA08B4" w:rsidRPr="00AA08B4" w:rsidRDefault="00AA08B4" w:rsidP="00AA08B4">
      <w:pPr>
        <w:rPr>
          <w:color w:val="000000"/>
          <w:sz w:val="28"/>
          <w:szCs w:val="28"/>
        </w:rPr>
      </w:pPr>
      <w:r w:rsidRPr="00AA08B4">
        <w:rPr>
          <w:rFonts w:ascii="Arial" w:hAnsi="Arial" w:cs="Arial"/>
          <w:color w:val="000000"/>
          <w:sz w:val="28"/>
          <w:szCs w:val="28"/>
        </w:rPr>
        <w:t xml:space="preserve">Lamont, R.A; </w:t>
      </w:r>
      <w:proofErr w:type="spellStart"/>
      <w:r w:rsidRPr="00AA08B4">
        <w:rPr>
          <w:rFonts w:ascii="Arial" w:hAnsi="Arial" w:cs="Arial"/>
          <w:color w:val="000000"/>
          <w:sz w:val="28"/>
          <w:szCs w:val="28"/>
        </w:rPr>
        <w:t>Nelis</w:t>
      </w:r>
      <w:proofErr w:type="spellEnd"/>
      <w:r w:rsidRPr="00AA08B4">
        <w:rPr>
          <w:rFonts w:ascii="Arial" w:hAnsi="Arial" w:cs="Arial"/>
          <w:color w:val="000000"/>
          <w:sz w:val="28"/>
          <w:szCs w:val="28"/>
        </w:rPr>
        <w:t xml:space="preserve">, S.M; Quinn, C; Martyr, A; Rippon, I; Kopelman, M.D; </w:t>
      </w:r>
      <w:proofErr w:type="spellStart"/>
      <w:r w:rsidRPr="00AA08B4">
        <w:rPr>
          <w:rFonts w:ascii="Arial" w:hAnsi="Arial" w:cs="Arial"/>
          <w:color w:val="000000"/>
          <w:sz w:val="28"/>
          <w:szCs w:val="28"/>
        </w:rPr>
        <w:t>Hindle</w:t>
      </w:r>
      <w:proofErr w:type="spellEnd"/>
      <w:r w:rsidRPr="00AA08B4">
        <w:rPr>
          <w:rFonts w:ascii="Arial" w:hAnsi="Arial" w:cs="Arial"/>
          <w:color w:val="000000"/>
          <w:sz w:val="28"/>
          <w:szCs w:val="28"/>
        </w:rPr>
        <w:t>, J.V; Jones, R.W;</w:t>
      </w:r>
      <w:r w:rsidRPr="00AA08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AA08B4">
        <w:rPr>
          <w:rFonts w:ascii="Arial" w:hAnsi="Arial" w:cs="Arial"/>
          <w:b/>
          <w:bCs/>
          <w:color w:val="000000"/>
          <w:sz w:val="28"/>
          <w:szCs w:val="28"/>
        </w:rPr>
        <w:t>Litherland</w:t>
      </w:r>
      <w:proofErr w:type="spellEnd"/>
      <w:r w:rsidRPr="00AA08B4">
        <w:rPr>
          <w:rFonts w:ascii="Arial" w:hAnsi="Arial" w:cs="Arial"/>
          <w:b/>
          <w:bCs/>
          <w:color w:val="000000"/>
          <w:sz w:val="28"/>
          <w:szCs w:val="28"/>
        </w:rPr>
        <w:t>, R</w:t>
      </w:r>
      <w:r w:rsidRPr="00AA08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A08B4">
        <w:rPr>
          <w:rFonts w:ascii="Arial" w:hAnsi="Arial" w:cs="Arial"/>
          <w:color w:val="000000"/>
          <w:sz w:val="28"/>
          <w:szCs w:val="28"/>
        </w:rPr>
        <w:t>and Clare, L. (2020) ‘Psychological predictors of ‘living well’ with dementia: findings from the IDEAL study.’ Aging and Mental Health 24 (6) pp 956-964</w:t>
      </w:r>
      <w:r w:rsidRPr="00AA08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7" w:tooltip="https://bit.ly/3FWX0wH" w:history="1">
        <w:r w:rsidRPr="00AA08B4">
          <w:rPr>
            <w:rStyle w:val="Hyperlink"/>
            <w:sz w:val="28"/>
            <w:szCs w:val="28"/>
          </w:rPr>
          <w:t>https://bit.ly/3FWX0wH</w:t>
        </w:r>
      </w:hyperlink>
    </w:p>
    <w:p w14:paraId="0512F96E" w14:textId="77777777" w:rsidR="00AA08B4" w:rsidRPr="00AA08B4" w:rsidRDefault="00AA08B4" w:rsidP="00AA08B4">
      <w:pPr>
        <w:rPr>
          <w:color w:val="000000"/>
          <w:sz w:val="28"/>
          <w:szCs w:val="28"/>
        </w:rPr>
      </w:pPr>
      <w:r w:rsidRPr="00AA08B4">
        <w:rPr>
          <w:rFonts w:ascii="Arial" w:hAnsi="Arial" w:cs="Arial"/>
          <w:color w:val="000000"/>
          <w:sz w:val="28"/>
          <w:szCs w:val="28"/>
        </w:rPr>
        <w:t> </w:t>
      </w:r>
    </w:p>
    <w:p w14:paraId="43F7A1AA" w14:textId="77777777" w:rsidR="00AA08B4" w:rsidRPr="00AA08B4" w:rsidRDefault="00AA08B4" w:rsidP="00AA08B4">
      <w:pPr>
        <w:rPr>
          <w:color w:val="000000"/>
          <w:sz w:val="28"/>
          <w:szCs w:val="28"/>
        </w:rPr>
      </w:pPr>
      <w:r w:rsidRPr="00AA08B4">
        <w:rPr>
          <w:rFonts w:ascii="Arial" w:hAnsi="Arial" w:cs="Arial"/>
          <w:color w:val="000000"/>
          <w:sz w:val="28"/>
          <w:szCs w:val="28"/>
        </w:rPr>
        <w:t>Mason, C; Quinn, C; Andrews, M; Parveen, S and</w:t>
      </w:r>
      <w:r w:rsidRPr="00AA08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AA08B4">
        <w:rPr>
          <w:rFonts w:ascii="Arial" w:hAnsi="Arial" w:cs="Arial"/>
          <w:b/>
          <w:bCs/>
          <w:color w:val="000000"/>
          <w:sz w:val="28"/>
          <w:szCs w:val="28"/>
        </w:rPr>
        <w:t>Litherland</w:t>
      </w:r>
      <w:proofErr w:type="spellEnd"/>
      <w:r w:rsidRPr="00AA08B4">
        <w:rPr>
          <w:rFonts w:ascii="Arial" w:hAnsi="Arial" w:cs="Arial"/>
          <w:b/>
          <w:bCs/>
          <w:color w:val="000000"/>
          <w:sz w:val="28"/>
          <w:szCs w:val="28"/>
        </w:rPr>
        <w:t>, R</w:t>
      </w:r>
      <w:r w:rsidRPr="00AA08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A08B4">
        <w:rPr>
          <w:rFonts w:ascii="Arial" w:hAnsi="Arial" w:cs="Arial"/>
          <w:color w:val="000000"/>
          <w:sz w:val="28"/>
          <w:szCs w:val="28"/>
        </w:rPr>
        <w:t>(2020) ‘Involvement in meetings and events: Tips for good practice. Journal of Dementia Care 28 (6) pp26-28</w:t>
      </w:r>
      <w:r w:rsidRPr="00AA08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8" w:tooltip="https://bit.ly/3rpIfPb" w:history="1">
        <w:r w:rsidRPr="00AA08B4">
          <w:rPr>
            <w:rStyle w:val="Hyperlink"/>
            <w:sz w:val="28"/>
            <w:szCs w:val="28"/>
          </w:rPr>
          <w:t>https://bit.ly/3rpIfPb</w:t>
        </w:r>
      </w:hyperlink>
    </w:p>
    <w:p w14:paraId="0E01D326" w14:textId="77777777" w:rsidR="00AA08B4" w:rsidRPr="00AA08B4" w:rsidRDefault="00AA08B4" w:rsidP="00AA08B4">
      <w:pPr>
        <w:rPr>
          <w:color w:val="000000"/>
          <w:sz w:val="28"/>
          <w:szCs w:val="28"/>
        </w:rPr>
      </w:pPr>
      <w:r w:rsidRPr="00AA08B4">
        <w:rPr>
          <w:rFonts w:ascii="Arial" w:hAnsi="Arial" w:cs="Arial"/>
          <w:color w:val="000000"/>
          <w:sz w:val="28"/>
          <w:szCs w:val="28"/>
        </w:rPr>
        <w:t> </w:t>
      </w:r>
    </w:p>
    <w:p w14:paraId="770E0ADB" w14:textId="77777777" w:rsidR="00AA08B4" w:rsidRPr="00AA08B4" w:rsidRDefault="00AA08B4" w:rsidP="00AA08B4">
      <w:pPr>
        <w:rPr>
          <w:color w:val="000000"/>
          <w:sz w:val="28"/>
          <w:szCs w:val="28"/>
        </w:rPr>
      </w:pPr>
      <w:r w:rsidRPr="00AA08B4">
        <w:rPr>
          <w:rFonts w:ascii="Arial" w:hAnsi="Arial" w:cs="Arial"/>
          <w:color w:val="000000"/>
          <w:sz w:val="28"/>
          <w:szCs w:val="28"/>
        </w:rPr>
        <w:t> </w:t>
      </w:r>
    </w:p>
    <w:p w14:paraId="70C35A48" w14:textId="77777777" w:rsidR="00AA08B4" w:rsidRPr="00AA08B4" w:rsidRDefault="00AA08B4" w:rsidP="00AA08B4">
      <w:pPr>
        <w:rPr>
          <w:color w:val="000000"/>
          <w:sz w:val="28"/>
          <w:szCs w:val="28"/>
        </w:rPr>
      </w:pPr>
      <w:r w:rsidRPr="00AA08B4">
        <w:rPr>
          <w:rFonts w:ascii="Arial" w:hAnsi="Arial" w:cs="Arial"/>
          <w:color w:val="000000"/>
          <w:sz w:val="28"/>
          <w:szCs w:val="28"/>
        </w:rPr>
        <w:t>Berry, P; Davies, T; Fordyce, C; Gordon, H; Hare, P;</w:t>
      </w:r>
      <w:r w:rsidRPr="00AA08B4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AA08B4">
        <w:rPr>
          <w:rFonts w:ascii="Arial" w:hAnsi="Arial" w:cs="Arial"/>
          <w:color w:val="000000"/>
          <w:sz w:val="28"/>
          <w:szCs w:val="28"/>
        </w:rPr>
        <w:t>Houston, A;</w:t>
      </w:r>
      <w:r w:rsidRPr="00AA08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AA08B4">
        <w:rPr>
          <w:rFonts w:ascii="Arial" w:hAnsi="Arial" w:cs="Arial"/>
          <w:b/>
          <w:bCs/>
          <w:color w:val="000000"/>
          <w:sz w:val="28"/>
          <w:szCs w:val="28"/>
        </w:rPr>
        <w:t>Litherland</w:t>
      </w:r>
      <w:proofErr w:type="spellEnd"/>
      <w:r w:rsidRPr="00AA08B4">
        <w:rPr>
          <w:rFonts w:ascii="Arial" w:hAnsi="Arial" w:cs="Arial"/>
          <w:b/>
          <w:bCs/>
          <w:color w:val="000000"/>
          <w:sz w:val="28"/>
          <w:szCs w:val="28"/>
        </w:rPr>
        <w:t>, R;</w:t>
      </w:r>
      <w:r w:rsidRPr="00AA08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AA08B4">
        <w:rPr>
          <w:rFonts w:ascii="Arial" w:hAnsi="Arial" w:cs="Arial"/>
          <w:color w:val="000000"/>
          <w:sz w:val="28"/>
          <w:szCs w:val="28"/>
        </w:rPr>
        <w:t>McLintock</w:t>
      </w:r>
      <w:proofErr w:type="spellEnd"/>
      <w:r w:rsidRPr="00AA08B4">
        <w:rPr>
          <w:rFonts w:ascii="Arial" w:hAnsi="Arial" w:cs="Arial"/>
          <w:color w:val="000000"/>
          <w:sz w:val="28"/>
          <w:szCs w:val="28"/>
        </w:rPr>
        <w:t>, M; Mitchell, W; Shorthouse, T (2019): ‘People with dementia in the driving seat of research.’ Dementia, 19 (1) pp 68-73</w:t>
      </w:r>
      <w:r w:rsidRPr="00AA08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9" w:tooltip="https://bit.ly/3D2cldp" w:history="1">
        <w:r w:rsidRPr="00AA08B4">
          <w:rPr>
            <w:rStyle w:val="Hyperlink"/>
            <w:sz w:val="28"/>
            <w:szCs w:val="28"/>
          </w:rPr>
          <w:t>https://bit.ly/3D2cldp</w:t>
        </w:r>
      </w:hyperlink>
    </w:p>
    <w:p w14:paraId="116B7D90" w14:textId="77777777" w:rsidR="00AA08B4" w:rsidRPr="00AA08B4" w:rsidRDefault="00AA08B4" w:rsidP="00AA08B4">
      <w:pPr>
        <w:rPr>
          <w:color w:val="000000"/>
          <w:sz w:val="28"/>
          <w:szCs w:val="28"/>
        </w:rPr>
      </w:pPr>
      <w:r w:rsidRPr="00AA08B4">
        <w:rPr>
          <w:rFonts w:ascii="Arial" w:hAnsi="Arial" w:cs="Arial"/>
          <w:color w:val="000000"/>
          <w:sz w:val="28"/>
          <w:szCs w:val="28"/>
        </w:rPr>
        <w:t> </w:t>
      </w:r>
    </w:p>
    <w:p w14:paraId="63BCA519" w14:textId="77777777" w:rsidR="00AA08B4" w:rsidRPr="00AA08B4" w:rsidRDefault="00AA08B4" w:rsidP="00AA08B4">
      <w:pPr>
        <w:rPr>
          <w:color w:val="000000"/>
          <w:sz w:val="28"/>
          <w:szCs w:val="28"/>
        </w:rPr>
      </w:pPr>
      <w:r w:rsidRPr="00AA08B4">
        <w:rPr>
          <w:rFonts w:ascii="Arial" w:hAnsi="Arial" w:cs="Arial"/>
          <w:color w:val="000000"/>
          <w:sz w:val="28"/>
          <w:szCs w:val="28"/>
        </w:rPr>
        <w:t xml:space="preserve">Clare, L; Wu, Y-T; Jones, I..; Victor, C; </w:t>
      </w:r>
      <w:proofErr w:type="spellStart"/>
      <w:r w:rsidRPr="00AA08B4">
        <w:rPr>
          <w:rFonts w:ascii="Arial" w:hAnsi="Arial" w:cs="Arial"/>
          <w:color w:val="000000"/>
          <w:sz w:val="28"/>
          <w:szCs w:val="28"/>
        </w:rPr>
        <w:t>Nelis</w:t>
      </w:r>
      <w:proofErr w:type="spellEnd"/>
      <w:r w:rsidRPr="00AA08B4">
        <w:rPr>
          <w:rFonts w:ascii="Arial" w:hAnsi="Arial" w:cs="Arial"/>
          <w:color w:val="000000"/>
          <w:sz w:val="28"/>
          <w:szCs w:val="28"/>
        </w:rPr>
        <w:t>, S; Martyr, A; Quinn, C;</w:t>
      </w:r>
      <w:r w:rsidRPr="00AA08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AA08B4">
        <w:rPr>
          <w:rFonts w:ascii="Arial" w:hAnsi="Arial" w:cs="Arial"/>
          <w:b/>
          <w:bCs/>
          <w:color w:val="000000"/>
          <w:sz w:val="28"/>
          <w:szCs w:val="28"/>
        </w:rPr>
        <w:t>Litherland</w:t>
      </w:r>
      <w:proofErr w:type="spellEnd"/>
      <w:r w:rsidRPr="00AA08B4">
        <w:rPr>
          <w:rFonts w:ascii="Arial" w:hAnsi="Arial" w:cs="Arial"/>
          <w:b/>
          <w:bCs/>
          <w:color w:val="000000"/>
          <w:sz w:val="28"/>
          <w:szCs w:val="28"/>
        </w:rPr>
        <w:t>, R;</w:t>
      </w:r>
      <w:r w:rsidRPr="00AA08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A08B4">
        <w:rPr>
          <w:rFonts w:ascii="Arial" w:hAnsi="Arial" w:cs="Arial"/>
          <w:color w:val="000000"/>
          <w:sz w:val="28"/>
          <w:szCs w:val="28"/>
        </w:rPr>
        <w:t xml:space="preserve">Pickett, J; </w:t>
      </w:r>
      <w:proofErr w:type="spellStart"/>
      <w:r w:rsidRPr="00AA08B4">
        <w:rPr>
          <w:rFonts w:ascii="Arial" w:hAnsi="Arial" w:cs="Arial"/>
          <w:color w:val="000000"/>
          <w:sz w:val="28"/>
          <w:szCs w:val="28"/>
        </w:rPr>
        <w:t>Hindle</w:t>
      </w:r>
      <w:proofErr w:type="spellEnd"/>
      <w:r w:rsidRPr="00AA08B4">
        <w:rPr>
          <w:rFonts w:ascii="Arial" w:hAnsi="Arial" w:cs="Arial"/>
          <w:color w:val="000000"/>
          <w:sz w:val="28"/>
          <w:szCs w:val="28"/>
        </w:rPr>
        <w:t>, J; Jones, R; Knapp, M; Kopelman, M.D; Morris, R.G; Rusted, J.M; Thom, J.M’ Lamont, R.A; Henderson, C; Rippon, I; Hillman, A and Matthews, F. (2018) ‘A comprehensive model of factors associated with subjective perceptions of ‘living well’ with dementia.’ Alzheimer’s Disease and Associated Disorders 33 (1) pp36-41</w:t>
      </w:r>
      <w:r w:rsidRPr="00AA08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10" w:tooltip="https://bit.ly/3EccT24" w:history="1">
        <w:r w:rsidRPr="00AA08B4">
          <w:rPr>
            <w:rStyle w:val="Hyperlink"/>
            <w:sz w:val="28"/>
            <w:szCs w:val="28"/>
          </w:rPr>
          <w:t>https://bit.ly/3EccT24</w:t>
        </w:r>
      </w:hyperlink>
    </w:p>
    <w:p w14:paraId="57169B3A" w14:textId="77777777" w:rsidR="00AA08B4" w:rsidRPr="00AA08B4" w:rsidRDefault="00AA08B4" w:rsidP="00AA08B4">
      <w:pPr>
        <w:rPr>
          <w:color w:val="000000"/>
          <w:sz w:val="28"/>
          <w:szCs w:val="28"/>
        </w:rPr>
      </w:pPr>
      <w:r w:rsidRPr="00AA08B4">
        <w:rPr>
          <w:rFonts w:ascii="Arial" w:hAnsi="Arial" w:cs="Arial"/>
          <w:color w:val="000000"/>
          <w:sz w:val="28"/>
          <w:szCs w:val="28"/>
        </w:rPr>
        <w:t> </w:t>
      </w:r>
    </w:p>
    <w:p w14:paraId="194DF689" w14:textId="77777777" w:rsidR="00AA08B4" w:rsidRPr="00AA08B4" w:rsidRDefault="00AA08B4" w:rsidP="00AA08B4">
      <w:pPr>
        <w:rPr>
          <w:color w:val="000000"/>
          <w:sz w:val="28"/>
          <w:szCs w:val="28"/>
        </w:rPr>
      </w:pPr>
      <w:r w:rsidRPr="00AA08B4">
        <w:rPr>
          <w:rFonts w:ascii="Arial" w:hAnsi="Arial" w:cs="Arial"/>
          <w:color w:val="000000"/>
          <w:sz w:val="28"/>
          <w:szCs w:val="28"/>
        </w:rPr>
        <w:t> </w:t>
      </w:r>
    </w:p>
    <w:p w14:paraId="5EF79FEA" w14:textId="77777777" w:rsidR="00AA08B4" w:rsidRPr="00AA08B4" w:rsidRDefault="00AA08B4" w:rsidP="00AA08B4">
      <w:pPr>
        <w:rPr>
          <w:color w:val="000000"/>
          <w:sz w:val="28"/>
          <w:szCs w:val="28"/>
        </w:rPr>
      </w:pPr>
      <w:proofErr w:type="spellStart"/>
      <w:r w:rsidRPr="00AA08B4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Litherland</w:t>
      </w:r>
      <w:proofErr w:type="spellEnd"/>
      <w:r w:rsidRPr="00AA08B4">
        <w:rPr>
          <w:rFonts w:ascii="Arial" w:hAnsi="Arial" w:cs="Arial"/>
          <w:b/>
          <w:bCs/>
          <w:color w:val="000000"/>
          <w:sz w:val="28"/>
          <w:szCs w:val="28"/>
        </w:rPr>
        <w:t>, R,</w:t>
      </w:r>
      <w:r w:rsidRPr="00AA08B4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AA08B4">
        <w:rPr>
          <w:rFonts w:ascii="Arial" w:hAnsi="Arial" w:cs="Arial"/>
          <w:color w:val="000000"/>
          <w:sz w:val="28"/>
          <w:szCs w:val="28"/>
        </w:rPr>
        <w:t xml:space="preserve">Burton, J; Cheeseman, M; Campbell, D; Hawkins, M; Hawkins, T; Oliver, K; Scott, D; Ward, J; </w:t>
      </w:r>
      <w:proofErr w:type="spellStart"/>
      <w:r w:rsidRPr="00AA08B4">
        <w:rPr>
          <w:rFonts w:ascii="Arial" w:hAnsi="Arial" w:cs="Arial"/>
          <w:color w:val="000000"/>
          <w:sz w:val="28"/>
          <w:szCs w:val="28"/>
        </w:rPr>
        <w:t>Nelis</w:t>
      </w:r>
      <w:proofErr w:type="spellEnd"/>
      <w:r w:rsidRPr="00AA08B4">
        <w:rPr>
          <w:rFonts w:ascii="Arial" w:hAnsi="Arial" w:cs="Arial"/>
          <w:color w:val="000000"/>
          <w:sz w:val="28"/>
          <w:szCs w:val="28"/>
        </w:rPr>
        <w:t>, S; Quinn, C; Victor, C and Clare, L.</w:t>
      </w:r>
      <w:r w:rsidRPr="00AA08B4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AA08B4">
        <w:rPr>
          <w:rFonts w:ascii="Arial" w:hAnsi="Arial" w:cs="Arial"/>
          <w:b/>
          <w:bCs/>
          <w:color w:val="000000"/>
          <w:sz w:val="28"/>
          <w:szCs w:val="28"/>
        </w:rPr>
        <w:t>(2018) ‘</w:t>
      </w:r>
      <w:r w:rsidRPr="00AA08B4">
        <w:rPr>
          <w:rFonts w:ascii="Arial" w:hAnsi="Arial" w:cs="Arial"/>
          <w:color w:val="000000"/>
          <w:sz w:val="28"/>
          <w:szCs w:val="28"/>
        </w:rPr>
        <w:t>Reflections on PPI from the ‘Action on Living Well: Asking You” advisory network of people with dementia and carers as part of the IDEAL study.’ Dementia 17 (8) pp1035-1044</w:t>
      </w:r>
      <w:r w:rsidRPr="00AA08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11" w:tooltip="https://bit.ly/3o2Tmva" w:history="1">
        <w:r w:rsidRPr="00AA08B4">
          <w:rPr>
            <w:rStyle w:val="Hyperlink"/>
            <w:sz w:val="28"/>
            <w:szCs w:val="28"/>
          </w:rPr>
          <w:t>https://bit.ly/3o2Tmva</w:t>
        </w:r>
      </w:hyperlink>
    </w:p>
    <w:p w14:paraId="5CBEAC0C" w14:textId="77777777" w:rsidR="00AA08B4" w:rsidRPr="00AA08B4" w:rsidRDefault="00AA08B4" w:rsidP="00AA08B4">
      <w:pPr>
        <w:rPr>
          <w:color w:val="000000"/>
          <w:sz w:val="28"/>
          <w:szCs w:val="28"/>
        </w:rPr>
      </w:pPr>
      <w:r w:rsidRPr="00AA08B4">
        <w:rPr>
          <w:rFonts w:ascii="Arial" w:hAnsi="Arial" w:cs="Arial"/>
          <w:color w:val="000000"/>
          <w:sz w:val="28"/>
          <w:szCs w:val="28"/>
        </w:rPr>
        <w:t> </w:t>
      </w:r>
    </w:p>
    <w:p w14:paraId="19DB329C" w14:textId="77777777" w:rsidR="00AA08B4" w:rsidRPr="00AA08B4" w:rsidRDefault="00AA08B4" w:rsidP="00AA08B4">
      <w:pPr>
        <w:rPr>
          <w:color w:val="000000"/>
          <w:sz w:val="28"/>
          <w:szCs w:val="28"/>
        </w:rPr>
      </w:pPr>
      <w:r w:rsidRPr="00AA08B4">
        <w:rPr>
          <w:rFonts w:ascii="Arial" w:hAnsi="Arial" w:cs="Arial"/>
          <w:color w:val="000000"/>
          <w:sz w:val="28"/>
          <w:szCs w:val="28"/>
        </w:rPr>
        <w:t> </w:t>
      </w:r>
    </w:p>
    <w:p w14:paraId="093153E1" w14:textId="77777777" w:rsidR="00AA08B4" w:rsidRPr="00AA08B4" w:rsidRDefault="00AA08B4" w:rsidP="00AA08B4">
      <w:pPr>
        <w:rPr>
          <w:color w:val="000000"/>
          <w:sz w:val="28"/>
          <w:szCs w:val="28"/>
        </w:rPr>
      </w:pPr>
      <w:proofErr w:type="spellStart"/>
      <w:r w:rsidRPr="00AA08B4">
        <w:rPr>
          <w:rFonts w:ascii="Arial" w:hAnsi="Arial" w:cs="Arial"/>
          <w:b/>
          <w:bCs/>
          <w:color w:val="000000"/>
          <w:sz w:val="28"/>
          <w:szCs w:val="28"/>
        </w:rPr>
        <w:t>Litherland</w:t>
      </w:r>
      <w:proofErr w:type="spellEnd"/>
      <w:r w:rsidRPr="00AA08B4">
        <w:rPr>
          <w:rFonts w:ascii="Arial" w:hAnsi="Arial" w:cs="Arial"/>
          <w:b/>
          <w:bCs/>
          <w:color w:val="000000"/>
          <w:sz w:val="28"/>
          <w:szCs w:val="28"/>
        </w:rPr>
        <w:t>, R. (2015) ‘</w:t>
      </w:r>
      <w:r w:rsidRPr="00AA08B4">
        <w:rPr>
          <w:rFonts w:ascii="Arial" w:hAnsi="Arial" w:cs="Arial"/>
          <w:color w:val="000000"/>
          <w:sz w:val="28"/>
          <w:szCs w:val="28"/>
        </w:rPr>
        <w:t>Developing a national user movement of people with dementia.’ (Joseph Rowntree Foundation)</w:t>
      </w:r>
      <w:r w:rsidRPr="00AA08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12" w:tooltip="https://bit.ly/3ozqECz" w:history="1">
        <w:r w:rsidRPr="00AA08B4">
          <w:rPr>
            <w:rStyle w:val="Hyperlink"/>
            <w:sz w:val="28"/>
            <w:szCs w:val="28"/>
          </w:rPr>
          <w:t>https://bit.ly/3ozqECz</w:t>
        </w:r>
      </w:hyperlink>
    </w:p>
    <w:p w14:paraId="446BA3F9" w14:textId="77777777" w:rsidR="00AA08B4" w:rsidRPr="00AA08B4" w:rsidRDefault="00AA08B4" w:rsidP="00AA08B4">
      <w:pPr>
        <w:rPr>
          <w:color w:val="000000"/>
          <w:sz w:val="28"/>
          <w:szCs w:val="28"/>
        </w:rPr>
      </w:pPr>
      <w:r w:rsidRPr="00AA08B4">
        <w:rPr>
          <w:rFonts w:ascii="Arial" w:hAnsi="Arial" w:cs="Arial"/>
          <w:color w:val="000000"/>
          <w:sz w:val="28"/>
          <w:szCs w:val="28"/>
        </w:rPr>
        <w:t> </w:t>
      </w:r>
    </w:p>
    <w:p w14:paraId="707E5B00" w14:textId="77777777" w:rsidR="00AA08B4" w:rsidRPr="00AA08B4" w:rsidRDefault="00AA08B4" w:rsidP="00AA08B4">
      <w:pPr>
        <w:rPr>
          <w:color w:val="000000"/>
          <w:sz w:val="28"/>
          <w:szCs w:val="28"/>
        </w:rPr>
      </w:pPr>
      <w:r w:rsidRPr="00AA08B4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14:paraId="213A61BA" w14:textId="5B7D4EE1" w:rsidR="00100779" w:rsidRPr="00AA08B4" w:rsidRDefault="00AA08B4">
      <w:pPr>
        <w:rPr>
          <w:color w:val="000000"/>
          <w:sz w:val="28"/>
          <w:szCs w:val="28"/>
        </w:rPr>
      </w:pPr>
      <w:proofErr w:type="spellStart"/>
      <w:r w:rsidRPr="00AA08B4">
        <w:rPr>
          <w:rFonts w:ascii="Arial" w:hAnsi="Arial" w:cs="Arial"/>
          <w:b/>
          <w:bCs/>
          <w:color w:val="000000"/>
          <w:sz w:val="28"/>
          <w:szCs w:val="28"/>
        </w:rPr>
        <w:t>Litherland</w:t>
      </w:r>
      <w:proofErr w:type="spellEnd"/>
      <w:r w:rsidRPr="00AA08B4">
        <w:rPr>
          <w:rFonts w:ascii="Arial" w:hAnsi="Arial" w:cs="Arial"/>
          <w:b/>
          <w:bCs/>
          <w:color w:val="000000"/>
          <w:sz w:val="28"/>
          <w:szCs w:val="28"/>
        </w:rPr>
        <w:t>, R. (2008)</w:t>
      </w:r>
      <w:r w:rsidRPr="00AA08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A08B4">
        <w:rPr>
          <w:rFonts w:ascii="Arial" w:hAnsi="Arial" w:cs="Arial"/>
          <w:color w:val="000000"/>
          <w:sz w:val="28"/>
          <w:szCs w:val="28"/>
        </w:rPr>
        <w:t xml:space="preserve">Involving older people with dementia in service development and </w:t>
      </w:r>
      <w:proofErr w:type="gramStart"/>
      <w:r w:rsidRPr="00AA08B4">
        <w:rPr>
          <w:rFonts w:ascii="Arial" w:hAnsi="Arial" w:cs="Arial"/>
          <w:color w:val="000000"/>
          <w:sz w:val="28"/>
          <w:szCs w:val="28"/>
        </w:rPr>
        <w:t>evaluation.</w:t>
      </w:r>
      <w:r w:rsidRPr="00AA08B4">
        <w:rPr>
          <w:rFonts w:ascii="Arial" w:hAnsi="Arial" w:cs="Arial"/>
          <w:i/>
          <w:iCs/>
          <w:color w:val="000000"/>
          <w:sz w:val="28"/>
          <w:szCs w:val="28"/>
        </w:rPr>
        <w:t>pp</w:t>
      </w:r>
      <w:proofErr w:type="gramEnd"/>
      <w:r w:rsidRPr="00AA08B4">
        <w:rPr>
          <w:rFonts w:ascii="Arial" w:hAnsi="Arial" w:cs="Arial"/>
          <w:i/>
          <w:iCs/>
          <w:color w:val="000000"/>
          <w:sz w:val="28"/>
          <w:szCs w:val="28"/>
        </w:rPr>
        <w:t>397-413</w:t>
      </w:r>
      <w:r w:rsidRPr="00AA08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A08B4">
        <w:rPr>
          <w:rFonts w:ascii="Arial" w:hAnsi="Arial" w:cs="Arial"/>
          <w:color w:val="000000"/>
          <w:sz w:val="28"/>
          <w:szCs w:val="28"/>
        </w:rPr>
        <w:t>In Excellence in Dementia Care – research into practice (eds) Downs, M and Bowers, B.</w:t>
      </w:r>
      <w:r w:rsidRPr="00AA08B4">
        <w:rPr>
          <w:rStyle w:val="apple-converted-space"/>
          <w:rFonts w:ascii="Arial" w:hAnsi="Arial" w:cs="Arial"/>
          <w:i/>
          <w:iCs/>
          <w:color w:val="000000"/>
          <w:sz w:val="28"/>
          <w:szCs w:val="28"/>
        </w:rPr>
        <w:t> </w:t>
      </w:r>
      <w:r w:rsidRPr="00AA08B4">
        <w:rPr>
          <w:rFonts w:ascii="Arial" w:hAnsi="Arial" w:cs="Arial"/>
          <w:i/>
          <w:iCs/>
          <w:color w:val="000000"/>
          <w:sz w:val="28"/>
          <w:szCs w:val="28"/>
        </w:rPr>
        <w:t>(</w:t>
      </w:r>
      <w:r w:rsidRPr="00AA08B4">
        <w:rPr>
          <w:rFonts w:ascii="Arial" w:hAnsi="Arial" w:cs="Arial"/>
          <w:color w:val="000000"/>
          <w:sz w:val="28"/>
          <w:szCs w:val="28"/>
        </w:rPr>
        <w:t>McGraw Hill)</w:t>
      </w:r>
    </w:p>
    <w:sectPr w:rsidR="00100779" w:rsidRPr="00AA08B4" w:rsidSect="007F1FD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1B"/>
    <w:rsid w:val="00100779"/>
    <w:rsid w:val="0052611B"/>
    <w:rsid w:val="00713E05"/>
    <w:rsid w:val="007F1FD2"/>
    <w:rsid w:val="00AA08B4"/>
    <w:rsid w:val="00BA1C1A"/>
    <w:rsid w:val="00FC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0D749D"/>
  <w15:chartTrackingRefBased/>
  <w15:docId w15:val="{8A67D631-65B5-5042-913D-57944A2C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11B"/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C5928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autoRedefine/>
    <w:qFormat/>
    <w:rsid w:val="00BA1C1A"/>
    <w:pPr>
      <w:autoSpaceDE w:val="0"/>
      <w:autoSpaceDN w:val="0"/>
      <w:adjustRightInd w:val="0"/>
      <w:spacing w:after="120" w:line="360" w:lineRule="auto"/>
      <w:contextualSpacing/>
      <w:textAlignment w:val="center"/>
    </w:pPr>
    <w:rPr>
      <w:rFonts w:asciiTheme="minorHAnsi" w:hAnsiTheme="minorHAnsi"/>
      <w:color w:val="000000"/>
      <w:sz w:val="20"/>
      <w:szCs w:val="20"/>
    </w:rPr>
  </w:style>
  <w:style w:type="character" w:styleId="Hyperlink">
    <w:name w:val="Hyperlink"/>
    <w:uiPriority w:val="99"/>
    <w:qFormat/>
    <w:rsid w:val="00713E05"/>
    <w:rPr>
      <w:rFonts w:ascii="Arial" w:hAnsi="Arial"/>
      <w:b/>
      <w:i w:val="0"/>
      <w:color w:val="0090A0"/>
      <w:sz w:val="22"/>
      <w:u w:val="none"/>
    </w:rPr>
  </w:style>
  <w:style w:type="character" w:styleId="FollowedHyperlink">
    <w:name w:val="FollowedHyperlink"/>
    <w:basedOn w:val="DefaultParagraphFont"/>
    <w:qFormat/>
    <w:rsid w:val="00713E05"/>
    <w:rPr>
      <w:rFonts w:ascii="Arial" w:hAnsi="Arial"/>
      <w:b/>
      <w:i w:val="0"/>
      <w:color w:val="0090A0"/>
      <w:sz w:val="22"/>
      <w:u w:val="none"/>
    </w:rPr>
  </w:style>
  <w:style w:type="paragraph" w:customStyle="1" w:styleId="default">
    <w:name w:val="default"/>
    <w:basedOn w:val="Normal"/>
    <w:rsid w:val="0052611B"/>
    <w:pPr>
      <w:spacing w:before="100" w:beforeAutospacing="1" w:after="100" w:afterAutospacing="1"/>
    </w:pPr>
    <w:rPr>
      <w:sz w:val="22"/>
      <w:szCs w:val="22"/>
      <w:lang w:eastAsia="en-GB"/>
    </w:rPr>
  </w:style>
  <w:style w:type="character" w:customStyle="1" w:styleId="apple-converted-space">
    <w:name w:val="apple-converted-space"/>
    <w:basedOn w:val="DefaultParagraphFont"/>
    <w:rsid w:val="0052611B"/>
  </w:style>
  <w:style w:type="character" w:customStyle="1" w:styleId="Heading2Char">
    <w:name w:val="Heading 2 Char"/>
    <w:basedOn w:val="DefaultParagraphFont"/>
    <w:link w:val="Heading2"/>
    <w:uiPriority w:val="9"/>
    <w:semiHidden/>
    <w:rsid w:val="00FC5928"/>
    <w:rPr>
      <w:rFonts w:ascii="Calibri" w:hAnsi="Calibri" w:cs="Calibri"/>
      <w:b/>
      <w:bCs/>
      <w:sz w:val="36"/>
      <w:szCs w:val="36"/>
      <w:lang w:eastAsia="en-GB"/>
    </w:rPr>
  </w:style>
  <w:style w:type="paragraph" w:styleId="ListBullet">
    <w:name w:val="List Bullet"/>
    <w:basedOn w:val="Normal"/>
    <w:uiPriority w:val="99"/>
    <w:semiHidden/>
    <w:unhideWhenUsed/>
    <w:rsid w:val="00FC5928"/>
    <w:pPr>
      <w:spacing w:before="100" w:beforeAutospacing="1" w:after="100" w:afterAutospacing="1"/>
    </w:pPr>
    <w:rPr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rpIfPb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t.ly/3FWX0wH" TargetMode="External"/><Relationship Id="rId12" Type="http://schemas.openxmlformats.org/officeDocument/2006/relationships/hyperlink" Target="https://bit.ly/3ozqE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D3xnZl" TargetMode="External"/><Relationship Id="rId11" Type="http://schemas.openxmlformats.org/officeDocument/2006/relationships/hyperlink" Target="https://bit.ly/3o2Tmva" TargetMode="External"/><Relationship Id="rId5" Type="http://schemas.openxmlformats.org/officeDocument/2006/relationships/hyperlink" Target="https://bit.ly/3p84Lct" TargetMode="External"/><Relationship Id="rId10" Type="http://schemas.openxmlformats.org/officeDocument/2006/relationships/hyperlink" Target="https://bit.ly/3EccT24" TargetMode="External"/><Relationship Id="rId4" Type="http://schemas.openxmlformats.org/officeDocument/2006/relationships/hyperlink" Target="https://bit.ly/3xxm7TX" TargetMode="External"/><Relationship Id="rId9" Type="http://schemas.openxmlformats.org/officeDocument/2006/relationships/hyperlink" Target="https://bit.ly/3D2cld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Monk</dc:creator>
  <cp:keywords/>
  <dc:description/>
  <cp:lastModifiedBy>Tanya Monk</cp:lastModifiedBy>
  <cp:revision>2</cp:revision>
  <dcterms:created xsi:type="dcterms:W3CDTF">2021-12-14T11:17:00Z</dcterms:created>
  <dcterms:modified xsi:type="dcterms:W3CDTF">2021-12-14T11:17:00Z</dcterms:modified>
</cp:coreProperties>
</file>